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A8" w:rsidRDefault="00EC0EA8"/>
    <w:p w:rsidR="00EC0EA8" w:rsidRDefault="00EC0EA8" w:rsidP="00EC0EA8"/>
    <w:p w:rsidR="00EC0EA8" w:rsidRPr="00EC0EA8" w:rsidRDefault="00EC0EA8" w:rsidP="00EC0EA8">
      <w:pPr>
        <w:pStyle w:val="1"/>
        <w:shd w:val="clear" w:color="auto" w:fill="FFFFFF"/>
        <w:spacing w:before="0" w:beforeAutospacing="0" w:after="304" w:afterAutospacing="0"/>
        <w:jc w:val="center"/>
        <w:rPr>
          <w:rFonts w:ascii="Verdana" w:hAnsi="Verdana"/>
          <w:b w:val="0"/>
          <w:bCs w:val="0"/>
          <w:color w:val="000000"/>
          <w:sz w:val="36"/>
          <w:szCs w:val="36"/>
        </w:rPr>
      </w:pPr>
      <w:r w:rsidRPr="00EC0EA8">
        <w:rPr>
          <w:rFonts w:ascii="Verdana" w:hAnsi="Verdana"/>
          <w:b w:val="0"/>
          <w:bCs w:val="0"/>
          <w:color w:val="000000"/>
          <w:sz w:val="36"/>
          <w:szCs w:val="36"/>
        </w:rPr>
        <w:t>Дополнительное профессиональное образование</w:t>
      </w:r>
    </w:p>
    <w:p w:rsidR="00EC0EA8" w:rsidRPr="00EC0EA8" w:rsidRDefault="00EC0EA8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Федеральный закон от 21.11.2011 № 323-ФЗ «Об основах охраны здоровья граждан в Российской Федерации»</w:t>
      </w:r>
    </w:p>
    <w:p w:rsidR="00EC0EA8" w:rsidRPr="00EC0EA8" w:rsidRDefault="00EC0EA8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Федеральный закон от 29.12.2012 № 273-ФЗ «Об образовании в Российской Федерации»</w:t>
      </w:r>
    </w:p>
    <w:p w:rsidR="00EC0EA8" w:rsidRPr="00EC0EA8" w:rsidRDefault="00EC0EA8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01.07.2013 № 499</w:t>
      </w:r>
    </w:p>
    <w:p w:rsidR="00EC0EA8" w:rsidRPr="00EC0EA8" w:rsidRDefault="00EC0EA8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Порядок и сроки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обучения</w:t>
      </w:r>
      <w:proofErr w:type="gramEnd"/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по дополнительным профессиональным образовательным программам в образовательных и научных организациях, утвержденными приказом Министерства здравоохранения Российской Федерации от 03.08.2012 № 66н</w:t>
      </w:r>
    </w:p>
    <w:p w:rsidR="00EC0EA8" w:rsidRPr="00EC0EA8" w:rsidRDefault="00EC0EA8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науки», утвержденные приказом Министерства здравоохранения Российской Федерации от 08.10.2015 №707н (с изменениями и дополнениями от 15.06.2017)</w:t>
      </w:r>
      <w:r w:rsidR="008D5F7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</w:p>
    <w:p w:rsidR="00EC0EA8" w:rsidRPr="00EC0EA8" w:rsidRDefault="00EC0EA8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Квалификационные требования к медицинским и фармацевтическим работникам со средним медицинским и фармацевтическим образованием, утвержденные приказом Министерства здравоохранения Российской Федерации от 10.02.2016 №83н</w:t>
      </w:r>
    </w:p>
    <w:p w:rsidR="00EC0EA8" w:rsidRPr="00EC0EA8" w:rsidRDefault="00EC0EA8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утвержденный приказом Министерства здравоохранения и социального развития Российской Федерации от 23 июля 2010 №541н</w:t>
      </w:r>
      <w:r w:rsidR="008D5F7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(ред. от 09.04.2018</w:t>
      </w:r>
      <w:r w:rsidR="008D5F71"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</w:t>
      </w:r>
    </w:p>
    <w:p w:rsidR="00EC0EA8" w:rsidRPr="00EC0EA8" w:rsidRDefault="00EC0EA8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Условия и порядок выдачи сертификата специалиста медицинским и фармацевтическим работникам, утвержденные приказом Министерства здравоохранения Российской Федерации от 29.11.2012 №982н (ред. от 10.02.2016)</w:t>
      </w:r>
    </w:p>
    <w:p w:rsidR="00EC0EA8" w:rsidRPr="00EC0EA8" w:rsidRDefault="00EC0EA8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Сроки и этапы аккредитации специалистов, а также категории лиц, имеющих медицинское, фармацевтическое или иное образование и подлежащих аккредитации специалистов, утвержденные приказом Министерства здравоохранения Российской Федерации от 22.12.2017 №1043н</w:t>
      </w:r>
      <w:r w:rsidR="008D5F7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(ред. от 31.10.2019</w:t>
      </w:r>
      <w:r w:rsidR="008D5F71"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</w:t>
      </w:r>
    </w:p>
    <w:p w:rsidR="00EC0EA8" w:rsidRPr="00EC0EA8" w:rsidRDefault="00EC0EA8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Концепция развития непрерывного медицинского и фармацевтического образования в Российской Федерации на период до 2021 года, утвержденная приказом Министерства здравоохранения Российской Федерации от 21.11.2017 №926</w:t>
      </w:r>
    </w:p>
    <w:p w:rsidR="00EC0EA8" w:rsidRPr="00EC0EA8" w:rsidRDefault="00EC0EA8" w:rsidP="00EC0EA8">
      <w:pPr>
        <w:shd w:val="clear" w:color="auto" w:fill="FFFFFF"/>
        <w:spacing w:after="152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0EA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Порядок выбора медицинским работником программы повышения квалификации в организации, осуществляющей образовательную деятельность,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страхования, утвержденный приказом Министерства здравоохранения Российской Федерации от 04.08.2016 №575н</w:t>
      </w:r>
    </w:p>
    <w:p w:rsidR="00EC0EA8" w:rsidRPr="00EC0EA8" w:rsidRDefault="006968ED" w:rsidP="00EC0E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4" w:history="1">
        <w:r w:rsidR="00EC0EA8">
          <w:rPr>
            <w:rFonts w:ascii="Verdana" w:eastAsia="Times New Roman" w:hAnsi="Verdana" w:cs="Times New Roman"/>
            <w:color w:val="66A3D2"/>
            <w:sz w:val="15"/>
            <w:u w:val="single"/>
            <w:lang w:eastAsia="ru-RU"/>
          </w:rPr>
          <w:t> Приказ г</w:t>
        </w:r>
        <w:r w:rsidR="00EC0EA8" w:rsidRPr="00EC0EA8">
          <w:rPr>
            <w:rFonts w:ascii="Verdana" w:eastAsia="Times New Roman" w:hAnsi="Verdana" w:cs="Times New Roman"/>
            <w:color w:val="66A3D2"/>
            <w:sz w:val="15"/>
            <w:u w:val="single"/>
            <w:lang w:eastAsia="ru-RU"/>
          </w:rPr>
          <w:t xml:space="preserve">лавного врача </w:t>
        </w:r>
        <w:r w:rsidR="00EC0EA8">
          <w:rPr>
            <w:rFonts w:ascii="Verdana" w:eastAsia="Times New Roman" w:hAnsi="Verdana" w:cs="Times New Roman"/>
            <w:color w:val="66A3D2"/>
            <w:sz w:val="15"/>
            <w:u w:val="single"/>
            <w:lang w:eastAsia="ru-RU"/>
          </w:rPr>
          <w:t xml:space="preserve"> ФБГУЗ «Клиническая больница №122 им. Л.Г. Соколова » ФМБА России от 30 января 2020 г. № 77</w:t>
        </w:r>
        <w:r w:rsidR="00EC0EA8" w:rsidRPr="00EC0EA8">
          <w:rPr>
            <w:rFonts w:ascii="Verdana" w:eastAsia="Times New Roman" w:hAnsi="Verdana" w:cs="Times New Roman"/>
            <w:color w:val="66A3D2"/>
            <w:sz w:val="15"/>
            <w:u w:val="single"/>
            <w:lang w:eastAsia="ru-RU"/>
          </w:rPr>
          <w:t xml:space="preserve"> «Об утверждении Правил приема специалистов в сфере здравоохранения на обучение дополнительным профессиональным программам»</w:t>
        </w:r>
      </w:hyperlink>
    </w:p>
    <w:p w:rsidR="0020768B" w:rsidRPr="00EC0EA8" w:rsidRDefault="0020768B" w:rsidP="00EC0EA8">
      <w:pPr>
        <w:tabs>
          <w:tab w:val="left" w:pos="1694"/>
        </w:tabs>
      </w:pPr>
    </w:p>
    <w:sectPr w:rsidR="0020768B" w:rsidRPr="00EC0EA8" w:rsidSect="00EC0E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EC0EA8"/>
    <w:rsid w:val="001D58FC"/>
    <w:rsid w:val="0020768B"/>
    <w:rsid w:val="002A66FD"/>
    <w:rsid w:val="006968ED"/>
    <w:rsid w:val="008D5F71"/>
    <w:rsid w:val="00DE2F1C"/>
    <w:rsid w:val="00EC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8B"/>
  </w:style>
  <w:style w:type="paragraph" w:styleId="1">
    <w:name w:val="heading 1"/>
    <w:basedOn w:val="a"/>
    <w:link w:val="10"/>
    <w:uiPriority w:val="9"/>
    <w:qFormat/>
    <w:rsid w:val="00EC0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0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ation.almazovcentre.ru/wp-content/uploads/2018/08/Prikaz-NMIC-%E2%84%96-334-ot-10.05.2018-Ob-utverzhdenii-Pravil-priema-spetcialistov-v-sfere-zdravookhraneniia-na-obuchenie-dopolnitelnym-professionalnym-programma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2020-03-17T12:24:00Z</dcterms:created>
  <dcterms:modified xsi:type="dcterms:W3CDTF">2020-03-17T13:49:00Z</dcterms:modified>
</cp:coreProperties>
</file>